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60" w:rsidRDefault="008376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38EF9" wp14:editId="5590CED5">
                <wp:simplePos x="0" y="0"/>
                <wp:positionH relativeFrom="column">
                  <wp:posOffset>133350</wp:posOffset>
                </wp:positionH>
                <wp:positionV relativeFrom="paragraph">
                  <wp:posOffset>-223520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660" w:rsidRPr="00837660" w:rsidRDefault="00837660" w:rsidP="009F4022">
                            <w:pPr>
                              <w:rPr>
                                <w:b/>
                                <w:color w:val="E36C0A" w:themeColor="accent6" w:themeShade="BF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660">
                              <w:rPr>
                                <w:b/>
                                <w:color w:val="E36C0A" w:themeColor="accent6" w:themeShade="BF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Surgery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-17.6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BP/mlL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837660" w:rsidRPr="00837660" w:rsidRDefault="00837660" w:rsidP="009F4022">
                      <w:pPr>
                        <w:rPr>
                          <w:b/>
                          <w:color w:val="E36C0A" w:themeColor="accent6" w:themeShade="BF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7660">
                        <w:rPr>
                          <w:b/>
                          <w:color w:val="E36C0A" w:themeColor="accent6" w:themeShade="BF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Surgery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837660" w:rsidRDefault="00837660" w:rsidP="00837660">
      <w:r>
        <w:rPr>
          <w:noProof/>
        </w:rPr>
        <w:drawing>
          <wp:anchor distT="0" distB="0" distL="114300" distR="114300" simplePos="0" relativeHeight="251660288" behindDoc="1" locked="0" layoutInCell="1" allowOverlap="1" wp14:anchorId="2F7B1943" wp14:editId="2084DD28">
            <wp:simplePos x="0" y="0"/>
            <wp:positionH relativeFrom="column">
              <wp:posOffset>-635</wp:posOffset>
            </wp:positionH>
            <wp:positionV relativeFrom="paragraph">
              <wp:posOffset>305435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60" w:rsidRPr="004856E0" w:rsidRDefault="00837660" w:rsidP="00837660">
      <w:pPr>
        <w:rPr>
          <w:rFonts w:ascii="Verdana" w:hAnsi="Verdana"/>
          <w:b/>
          <w:color w:val="984806" w:themeColor="accent6" w:themeShade="80"/>
          <w:sz w:val="28"/>
          <w:szCs w:val="28"/>
        </w:rPr>
      </w:pPr>
      <w:r w:rsidRPr="004856E0">
        <w:rPr>
          <w:rFonts w:ascii="Verdana" w:hAnsi="Verdana"/>
          <w:b/>
          <w:color w:val="984806" w:themeColor="accent6" w:themeShade="80"/>
          <w:sz w:val="28"/>
          <w:szCs w:val="28"/>
          <w:u w:val="single"/>
        </w:rPr>
        <w:t>Flu vaccinations</w:t>
      </w:r>
    </w:p>
    <w:p w:rsidR="00837660" w:rsidRPr="004856E0" w:rsidRDefault="00837660">
      <w:pPr>
        <w:rPr>
          <w:rFonts w:ascii="Verdana" w:hAnsi="Verdana"/>
          <w:b/>
          <w:color w:val="984806" w:themeColor="accent6" w:themeShade="80"/>
          <w:sz w:val="24"/>
          <w:szCs w:val="24"/>
        </w:rPr>
      </w:pPr>
      <w:r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>Patients who are eligible to receive the flu vaccination will shortly receive an invite by post or text.  Eligible patients include children aged 2-3, everyone over the age of 65</w:t>
      </w:r>
      <w:r w:rsidR="00DE5505"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>, pregnant ladies, carers</w:t>
      </w:r>
      <w:r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 xml:space="preserve"> and people under 65 with certain health conditions including, but not limited to, diabetes, CHD, COPD and asthma.</w:t>
      </w:r>
    </w:p>
    <w:p w:rsidR="00837660" w:rsidRPr="004856E0" w:rsidRDefault="00837660">
      <w:pPr>
        <w:rPr>
          <w:rFonts w:ascii="Verdana" w:hAnsi="Verdana"/>
          <w:b/>
          <w:color w:val="984806" w:themeColor="accent6" w:themeShade="80"/>
          <w:sz w:val="24"/>
          <w:szCs w:val="24"/>
        </w:rPr>
      </w:pPr>
      <w:r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>Patients aged 70, 78 or 79 on 1</w:t>
      </w:r>
      <w:r w:rsidRPr="004856E0">
        <w:rPr>
          <w:rFonts w:ascii="Verdana" w:hAnsi="Verdana"/>
          <w:b/>
          <w:color w:val="984806" w:themeColor="accent6" w:themeShade="80"/>
          <w:sz w:val="24"/>
          <w:szCs w:val="24"/>
          <w:vertAlign w:val="superscript"/>
        </w:rPr>
        <w:t>st</w:t>
      </w:r>
      <w:r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 xml:space="preserve"> September 2014 are also eligible to receive the shingles vaccine which will be offered at the same time as the flu vaccination.</w:t>
      </w:r>
    </w:p>
    <w:p w:rsidR="006476CE" w:rsidRPr="004856E0" w:rsidRDefault="00837660">
      <w:pPr>
        <w:rPr>
          <w:rFonts w:ascii="Verdana" w:hAnsi="Verdana"/>
          <w:b/>
          <w:color w:val="984806" w:themeColor="accent6" w:themeShade="80"/>
          <w:sz w:val="24"/>
          <w:szCs w:val="24"/>
        </w:rPr>
      </w:pPr>
      <w:r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>There is a nasal vaccine which is suitable for children under 18 who are not allergic to eggs.  Unfortunately there is currently a supply problem with this vaccine.  I</w:t>
      </w:r>
      <w:r w:rsidR="006476CE"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>n</w:t>
      </w:r>
      <w:r w:rsidRPr="004856E0">
        <w:rPr>
          <w:rFonts w:ascii="Verdana" w:hAnsi="Verdana"/>
          <w:b/>
          <w:color w:val="984806" w:themeColor="accent6" w:themeShade="80"/>
          <w:sz w:val="24"/>
          <w:szCs w:val="24"/>
        </w:rPr>
        <w:t xml:space="preserve"> the event of it not being delivered, children will be offered the traditional vaccine.  Please check our website for up to date information regarding this.</w:t>
      </w:r>
    </w:p>
    <w:p w:rsidR="006476CE" w:rsidRDefault="006476CE" w:rsidP="006476C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solid" w:color="F2DBDB" w:themeColor="accent2" w:themeTint="33" w:fill="auto"/>
        <w:rPr>
          <w:rFonts w:ascii="Verdana" w:hAnsi="Verdana"/>
          <w:b/>
          <w:color w:val="FF0000"/>
          <w:sz w:val="24"/>
          <w:szCs w:val="24"/>
        </w:rPr>
      </w:pPr>
      <w:r w:rsidRPr="006476CE">
        <w:rPr>
          <w:rFonts w:ascii="Verdana" w:hAnsi="Verdana"/>
          <w:b/>
          <w:color w:val="FF0000"/>
          <w:sz w:val="24"/>
          <w:szCs w:val="24"/>
        </w:rPr>
        <w:t>The Surgery will close at 12.30pm on Tuesday 7</w:t>
      </w:r>
      <w:r w:rsidRPr="006476CE">
        <w:rPr>
          <w:rFonts w:ascii="Verdana" w:hAnsi="Verdana"/>
          <w:b/>
          <w:color w:val="FF0000"/>
          <w:sz w:val="24"/>
          <w:szCs w:val="24"/>
          <w:vertAlign w:val="superscript"/>
        </w:rPr>
        <w:t>th</w:t>
      </w:r>
      <w:r w:rsidRPr="006476CE">
        <w:rPr>
          <w:rFonts w:ascii="Verdana" w:hAnsi="Verdana"/>
          <w:b/>
          <w:color w:val="FF0000"/>
          <w:sz w:val="24"/>
          <w:szCs w:val="24"/>
        </w:rPr>
        <w:t xml:space="preserve"> and Tuesday 21</w:t>
      </w:r>
      <w:r w:rsidRPr="006476CE">
        <w:rPr>
          <w:rFonts w:ascii="Verdana" w:hAnsi="Verdana"/>
          <w:b/>
          <w:color w:val="FF0000"/>
          <w:sz w:val="24"/>
          <w:szCs w:val="24"/>
          <w:vertAlign w:val="superscript"/>
        </w:rPr>
        <w:t>st</w:t>
      </w:r>
      <w:r w:rsidRPr="006476CE">
        <w:rPr>
          <w:rFonts w:ascii="Verdana" w:hAnsi="Verdana"/>
          <w:b/>
          <w:color w:val="FF0000"/>
          <w:sz w:val="24"/>
          <w:szCs w:val="24"/>
        </w:rPr>
        <w:t xml:space="preserve"> October to accommodate our flu clinics.  We expect these clinics to be very busy so it is extremely important that patients adhere to their allocated appointment time.  </w:t>
      </w:r>
    </w:p>
    <w:p w:rsidR="006476CE" w:rsidRPr="004856E0" w:rsidRDefault="009F4022" w:rsidP="00351B6A">
      <w:pPr>
        <w:jc w:val="center"/>
        <w:rPr>
          <w:rFonts w:ascii="Verdana" w:hAnsi="Verdana"/>
          <w:b/>
          <w:color w:val="5F497A" w:themeColor="accent4" w:themeShade="BF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047CB" wp14:editId="318F24D1">
                <wp:simplePos x="0" y="0"/>
                <wp:positionH relativeFrom="column">
                  <wp:posOffset>467995</wp:posOffset>
                </wp:positionH>
                <wp:positionV relativeFrom="paragraph">
                  <wp:posOffset>-226060</wp:posOffset>
                </wp:positionV>
                <wp:extent cx="1828800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022" w:rsidRPr="00837660" w:rsidRDefault="009F4022" w:rsidP="009F4022">
                            <w:pPr>
                              <w:rPr>
                                <w:b/>
                                <w:color w:val="E36C0A" w:themeColor="accent6" w:themeShade="BF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.85pt;margin-top:-17.8pt;width:2in;height:4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" filled="f" stroked="f">
                <v:fill o:detectmouseclick="t"/>
                <v:textbox>
                  <w:txbxContent>
                    <w:p w:rsidR="009F4022" w:rsidRPr="00837660" w:rsidRDefault="009F4022" w:rsidP="009F4022">
                      <w:pPr>
                        <w:rPr>
                          <w:b/>
                          <w:color w:val="E36C0A" w:themeColor="accent6" w:themeShade="BF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505" w:rsidRPr="004856E0">
        <w:rPr>
          <w:rFonts w:ascii="Verdana" w:hAnsi="Verdana"/>
          <w:b/>
          <w:color w:val="5F497A" w:themeColor="accent4" w:themeShade="BF"/>
          <w:sz w:val="36"/>
          <w:szCs w:val="36"/>
          <w:u w:val="single"/>
        </w:rPr>
        <w:t>Access to Surgery Services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  <w:t>Treatment Room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</w:rPr>
        <w:t>The Treatment room is open from 9am each morning; we respectfully ask patients not to attend before this time.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  <w:t>Repeat Prescriptions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</w:rPr>
        <w:t>These can be ordered by leaving your green slip into reception or via our online service.  Please note that requests will be processed within 2 working days.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  <w:bookmarkStart w:id="0" w:name="_GoBack"/>
      <w:bookmarkEnd w:id="0"/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  <w:t>Acute Prescriptions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</w:rPr>
        <w:t>Requests must be submitted before 4.30pm each day.  Antibiotics will not be issued over the telephone.  Patients who think they have a urinary infection should bring a sample to the Treatment Room.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  <w:t>Test Results</w:t>
      </w:r>
    </w:p>
    <w:p w:rsidR="00DE5505" w:rsidRPr="004856E0" w:rsidRDefault="00DE5505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</w:rPr>
        <w:t>Test results are available within 1 week; p</w:t>
      </w:r>
      <w:r w:rsidR="004856E0" w:rsidRPr="004856E0">
        <w:rPr>
          <w:rFonts w:ascii="Verdana" w:hAnsi="Verdana"/>
          <w:b/>
          <w:color w:val="5F497A" w:themeColor="accent4" w:themeShade="BF"/>
          <w:sz w:val="24"/>
          <w:szCs w:val="24"/>
        </w:rPr>
        <w:t>lease ring reception after 11am.  Routine x-ray results are usually available within 4-6 weeks.</w:t>
      </w:r>
    </w:p>
    <w:p w:rsidR="004856E0" w:rsidRPr="004856E0" w:rsidRDefault="004856E0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</w:p>
    <w:p w:rsidR="004856E0" w:rsidRPr="004856E0" w:rsidRDefault="004856E0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  <w:t>Home Visits</w:t>
      </w:r>
    </w:p>
    <w:p w:rsidR="004856E0" w:rsidRPr="004856E0" w:rsidRDefault="004856E0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</w:rPr>
        <w:t>Where possible home visits should be requested before 10am each morning.</w:t>
      </w:r>
    </w:p>
    <w:p w:rsidR="004856E0" w:rsidRPr="004856E0" w:rsidRDefault="004856E0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</w:p>
    <w:p w:rsidR="004856E0" w:rsidRPr="004856E0" w:rsidRDefault="004856E0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  <w:u w:val="single"/>
        </w:rPr>
        <w:t>Telephone Calls</w:t>
      </w:r>
    </w:p>
    <w:p w:rsidR="004856E0" w:rsidRPr="004856E0" w:rsidRDefault="004856E0" w:rsidP="00DE5505">
      <w:pPr>
        <w:pStyle w:val="NoSpacing"/>
        <w:rPr>
          <w:rFonts w:ascii="Verdana" w:hAnsi="Verdana"/>
          <w:b/>
          <w:color w:val="5F497A" w:themeColor="accent4" w:themeShade="BF"/>
          <w:sz w:val="24"/>
          <w:szCs w:val="24"/>
        </w:rPr>
      </w:pPr>
      <w:r w:rsidRPr="004856E0">
        <w:rPr>
          <w:rFonts w:ascii="Verdana" w:hAnsi="Verdana"/>
          <w:b/>
          <w:color w:val="5F497A" w:themeColor="accent4" w:themeShade="BF"/>
          <w:sz w:val="24"/>
          <w:szCs w:val="24"/>
        </w:rPr>
        <w:t>Patients wishing to speak to their GP by phone can leave a message with the reception staff.  The GPs can only return a certain number of calls each day so if your request is not urgent you may be asked to call back.</w:t>
      </w:r>
    </w:p>
    <w:sectPr w:rsidR="004856E0" w:rsidRPr="004856E0" w:rsidSect="00BB66BE">
      <w:pgSz w:w="16838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60"/>
    <w:rsid w:val="002A5210"/>
    <w:rsid w:val="00351B6A"/>
    <w:rsid w:val="004856E0"/>
    <w:rsid w:val="006476CE"/>
    <w:rsid w:val="00837660"/>
    <w:rsid w:val="009F4022"/>
    <w:rsid w:val="00BB66BE"/>
    <w:rsid w:val="00DE5505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22"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6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60"/>
    <w:rPr>
      <w:rFonts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DE5505"/>
    <w:pPr>
      <w:spacing w:after="0" w:line="240" w:lineRule="auto"/>
    </w:pPr>
    <w:rPr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22"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6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60"/>
    <w:rPr>
      <w:rFonts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DE5505"/>
    <w:pPr>
      <w:spacing w:after="0" w:line="240" w:lineRule="auto"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NIHSC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Cummings</dc:creator>
  <cp:keywords/>
  <dc:description/>
  <cp:lastModifiedBy>Nicola Cummings</cp:lastModifiedBy>
  <cp:revision>3</cp:revision>
  <dcterms:created xsi:type="dcterms:W3CDTF">2014-09-08T15:18:00Z</dcterms:created>
  <dcterms:modified xsi:type="dcterms:W3CDTF">2014-09-08T15:19:00Z</dcterms:modified>
</cp:coreProperties>
</file>